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C6" w:rsidRDefault="002965C6" w:rsidP="002965C6">
      <w:pPr>
        <w:pStyle w:val="Paragraphedeliste"/>
        <w:ind w:left="1080"/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Courrier type pour prendre contact avec les collèges de proximité.</w:t>
      </w:r>
    </w:p>
    <w:p w:rsidR="002965C6" w:rsidRDefault="002965C6" w:rsidP="002965C6">
      <w:pPr>
        <w:pStyle w:val="Paragraphedeliste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A envoyer sous couvert du chef d’établissement </w:t>
      </w:r>
    </w:p>
    <w:p w:rsidR="002965C6" w:rsidRDefault="002965C6" w:rsidP="002965C6"/>
    <w:p w:rsidR="002965C6" w:rsidRDefault="002965C6" w:rsidP="002965C6">
      <w:r>
        <w:rPr>
          <w:b/>
          <w:bCs/>
          <w:u w:val="single"/>
        </w:rPr>
        <w:t>Objet :</w:t>
      </w:r>
      <w:r>
        <w:t xml:space="preserve"> Orientation des élèves de troisième / Blob et découverte de la série </w:t>
      </w:r>
      <w:proofErr w:type="spellStart"/>
      <w:r>
        <w:t>STL</w:t>
      </w:r>
      <w:proofErr w:type="spellEnd"/>
      <w:r>
        <w:t xml:space="preserve"> Biotechnologies.</w:t>
      </w:r>
    </w:p>
    <w:p w:rsidR="002965C6" w:rsidRDefault="002965C6" w:rsidP="002965C6">
      <w:pPr>
        <w:pStyle w:val="Paragraphedeliste"/>
        <w:ind w:left="1080"/>
      </w:pPr>
    </w:p>
    <w:p w:rsidR="002965C6" w:rsidRDefault="002965C6" w:rsidP="002965C6">
      <w:pPr>
        <w:ind w:firstLine="708"/>
      </w:pPr>
      <w:r>
        <w:t>Madame la cheffe d’établissement,</w:t>
      </w:r>
    </w:p>
    <w:p w:rsidR="002965C6" w:rsidRDefault="002965C6" w:rsidP="002965C6">
      <w:pPr>
        <w:ind w:firstLine="708"/>
      </w:pPr>
      <w:r>
        <w:t>Monsieur le chef d’établiss</w:t>
      </w:r>
      <w:r>
        <w:t>e</w:t>
      </w:r>
      <w:r>
        <w:t>ment</w:t>
      </w:r>
    </w:p>
    <w:p w:rsidR="002965C6" w:rsidRDefault="002965C6" w:rsidP="002965C6">
      <w:pPr>
        <w:ind w:firstLine="708"/>
      </w:pPr>
      <w:r>
        <w:t>Votre collège participe au projet « </w:t>
      </w:r>
      <w:r>
        <w:rPr>
          <w:b/>
          <w:bCs/>
        </w:rPr>
        <w:t>« </w:t>
      </w:r>
      <w:proofErr w:type="spellStart"/>
      <w:r>
        <w:rPr>
          <w:b/>
          <w:bCs/>
        </w:rPr>
        <w:t>Elève</w:t>
      </w:r>
      <w:proofErr w:type="spellEnd"/>
      <w:r>
        <w:rPr>
          <w:b/>
          <w:bCs/>
        </w:rPr>
        <w:t xml:space="preserve"> ton blob »</w:t>
      </w:r>
      <w:r>
        <w:t xml:space="preserve"> lancé par Audrey </w:t>
      </w:r>
      <w:proofErr w:type="spellStart"/>
      <w:r>
        <w:t>Dussutour</w:t>
      </w:r>
      <w:proofErr w:type="spellEnd"/>
      <w:r>
        <w:t xml:space="preserve">, Directrice de recherche au CNRS. Cette marque d’intérêt pour les sciences expérimentales dans le domaine du vivant nous incite à vous solliciter afin de prendre contact, si possible,  avec le ou les enseignants porteurs du projet dans votre établissement afin de leur présenter les possibilités de poursuites d’études en série </w:t>
      </w:r>
      <w:proofErr w:type="spellStart"/>
      <w:r>
        <w:t>STL</w:t>
      </w:r>
      <w:proofErr w:type="spellEnd"/>
      <w:r>
        <w:t xml:space="preserve">-biotechnologies au lycée général et technologique, série proposée dans 15 établissements publics de l’académie de Versailles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Géolocalisation des lycées de l’académie de Versailles proposant la série </w:t>
      </w:r>
      <w:proofErr w:type="spellStart"/>
      <w:r>
        <w:rPr>
          <w:i/>
          <w:iCs/>
          <w:sz w:val="24"/>
          <w:szCs w:val="24"/>
        </w:rPr>
        <w:t>STL</w:t>
      </w:r>
      <w:proofErr w:type="spellEnd"/>
      <w:r>
        <w:rPr>
          <w:i/>
          <w:iCs/>
          <w:sz w:val="24"/>
          <w:szCs w:val="24"/>
        </w:rPr>
        <w:t xml:space="preserve"> Biotechnologies : </w:t>
      </w:r>
      <w:hyperlink w:history="1">
        <w:r>
          <w:rPr>
            <w:rStyle w:val="Lienhypertexte"/>
            <w:b/>
            <w:bCs/>
            <w:i/>
            <w:iCs/>
            <w:sz w:val="24"/>
            <w:szCs w:val="24"/>
          </w:rPr>
          <w:t>https://genie-bio.ac-versailles.fr/spip.php?rubrique61</w:t>
        </w:r>
      </w:hyperlink>
      <w:r>
        <w:rPr>
          <w:b/>
          <w:bCs/>
          <w:i/>
          <w:iCs/>
          <w:sz w:val="24"/>
          <w:szCs w:val="24"/>
        </w:rPr>
        <w:t>)</w:t>
      </w:r>
    </w:p>
    <w:p w:rsidR="002965C6" w:rsidRDefault="002965C6" w:rsidP="002965C6">
      <w:pPr>
        <w:rPr>
          <w:sz w:val="24"/>
          <w:szCs w:val="24"/>
        </w:rPr>
      </w:pPr>
      <w:r>
        <w:t xml:space="preserve">En effet, la démarche mise en œuvre au cœur de ce projet de sciences expérimentales participatives est une des caractéristiques majeures de la </w:t>
      </w:r>
      <w:r>
        <w:rPr>
          <w:b/>
          <w:bCs/>
        </w:rPr>
        <w:t xml:space="preserve">série </w:t>
      </w:r>
      <w:proofErr w:type="spellStart"/>
      <w:r>
        <w:rPr>
          <w:b/>
          <w:bCs/>
        </w:rPr>
        <w:t>STL</w:t>
      </w:r>
      <w:proofErr w:type="spellEnd"/>
      <w:r>
        <w:rPr>
          <w:b/>
          <w:bCs/>
        </w:rPr>
        <w:t xml:space="preserve"> Biotechnologies</w:t>
      </w:r>
      <w:r>
        <w:t xml:space="preserve">. Les modalités de culture du blob mobilisent en outre des concepts et savoir-faire de microbiologie qui sont emblématiques de l’enseignement de biotechnologies dans </w:t>
      </w:r>
      <w:proofErr w:type="gramStart"/>
      <w:r>
        <w:t>cette séries</w:t>
      </w:r>
      <w:proofErr w:type="gramEnd"/>
      <w:r>
        <w:t xml:space="preserve">. Ainsi, nous souhaiterions faire découvrir la série </w:t>
      </w:r>
      <w:proofErr w:type="spellStart"/>
      <w:r>
        <w:t>STL</w:t>
      </w:r>
      <w:proofErr w:type="spellEnd"/>
      <w:r>
        <w:t xml:space="preserve">-biotechnologies et son </w:t>
      </w:r>
      <w:r>
        <w:rPr>
          <w:b/>
          <w:bCs/>
          <w:sz w:val="24"/>
          <w:szCs w:val="24"/>
        </w:rPr>
        <w:t>approche expérimentale auprès des collégiens de</w:t>
      </w:r>
      <w:r>
        <w:rPr>
          <w:sz w:val="24"/>
          <w:szCs w:val="24"/>
        </w:rPr>
        <w:t xml:space="preserve"> 3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qui révèleraient une appétence particulière pour les sciences expérimentales dans le domaine des sciences du vivant.</w:t>
      </w:r>
    </w:p>
    <w:p w:rsidR="002965C6" w:rsidRDefault="002965C6" w:rsidP="002965C6">
      <w:pPr>
        <w:rPr>
          <w:sz w:val="24"/>
          <w:szCs w:val="24"/>
        </w:rPr>
      </w:pPr>
      <w:r>
        <w:rPr>
          <w:sz w:val="24"/>
          <w:szCs w:val="24"/>
        </w:rPr>
        <w:t xml:space="preserve">Dans le cadre de l’aide à l’orientation, nous proposons par exemple d’organiser </w:t>
      </w:r>
      <w:proofErr w:type="gramStart"/>
      <w:r>
        <w:rPr>
          <w:sz w:val="24"/>
          <w:szCs w:val="24"/>
        </w:rPr>
        <w:t xml:space="preserve">un  </w:t>
      </w:r>
      <w:r>
        <w:rPr>
          <w:b/>
          <w:bCs/>
          <w:sz w:val="24"/>
          <w:szCs w:val="24"/>
        </w:rPr>
        <w:t>mini</w:t>
      </w:r>
      <w:proofErr w:type="gramEnd"/>
      <w:r>
        <w:rPr>
          <w:b/>
          <w:bCs/>
          <w:sz w:val="24"/>
          <w:szCs w:val="24"/>
        </w:rPr>
        <w:t>-stage</w:t>
      </w:r>
      <w:r>
        <w:rPr>
          <w:sz w:val="24"/>
          <w:szCs w:val="24"/>
        </w:rPr>
        <w:t xml:space="preserve"> à l’attention des élèves de troisième susceptibles d’être intéressés par la démarche scientifique expérimentale, mini-stage au cours desquels ils pourront échanger avec des enseignants et des élèves de  </w:t>
      </w: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>-biotechnologies. Ils pourront ainsi découvrir les modalités d’enseignement en laboratoire, les poursuites d’études jusqu’à bac+</w:t>
      </w:r>
      <w:proofErr w:type="gramStart"/>
      <w:r>
        <w:rPr>
          <w:sz w:val="24"/>
          <w:szCs w:val="24"/>
        </w:rPr>
        <w:t>5,  les</w:t>
      </w:r>
      <w:proofErr w:type="gramEnd"/>
      <w:r>
        <w:rPr>
          <w:sz w:val="24"/>
          <w:szCs w:val="24"/>
        </w:rPr>
        <w:t xml:space="preserve"> laboratoires de biotechnologies en lycée général et technologique,  leurs équipements semblables à celui que l’on peut trouver en laboratoire de recherche. </w:t>
      </w:r>
    </w:p>
    <w:p w:rsidR="002965C6" w:rsidRDefault="002965C6" w:rsidP="002965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Les enseignants qui souhaiteraient se renseigner sur la série </w:t>
      </w:r>
      <w:proofErr w:type="spellStart"/>
      <w:r>
        <w:rPr>
          <w:sz w:val="24"/>
          <w:szCs w:val="24"/>
        </w:rPr>
        <w:t>STL</w:t>
      </w:r>
      <w:proofErr w:type="spellEnd"/>
      <w:r>
        <w:rPr>
          <w:sz w:val="24"/>
          <w:szCs w:val="24"/>
        </w:rPr>
        <w:t xml:space="preserve"> Biotechnologies peuvent également </w:t>
      </w:r>
      <w:r>
        <w:rPr>
          <w:b/>
          <w:bCs/>
          <w:sz w:val="24"/>
          <w:szCs w:val="24"/>
        </w:rPr>
        <w:t xml:space="preserve">prendre contact directement avec nous pour mieux connaitre les caractéristiques de la série </w:t>
      </w:r>
      <w:proofErr w:type="spellStart"/>
      <w:r>
        <w:rPr>
          <w:b/>
          <w:bCs/>
          <w:sz w:val="24"/>
          <w:szCs w:val="24"/>
        </w:rPr>
        <w:t>STL</w:t>
      </w:r>
      <w:proofErr w:type="spellEnd"/>
      <w:r>
        <w:rPr>
          <w:b/>
          <w:bCs/>
          <w:sz w:val="24"/>
          <w:szCs w:val="24"/>
        </w:rPr>
        <w:t xml:space="preserve">-biotechnologies et ses poursuites d’études dans le supérieur, ainsi que pour échanger sur les critères permettant à un élève de choisir de façon positive entre une poursuite d’étude en voie générale spécialité </w:t>
      </w:r>
      <w:proofErr w:type="spellStart"/>
      <w:r>
        <w:rPr>
          <w:b/>
          <w:bCs/>
          <w:sz w:val="24"/>
          <w:szCs w:val="24"/>
        </w:rPr>
        <w:t>SVT</w:t>
      </w:r>
      <w:proofErr w:type="spellEnd"/>
      <w:r>
        <w:rPr>
          <w:b/>
          <w:bCs/>
          <w:sz w:val="24"/>
          <w:szCs w:val="24"/>
        </w:rPr>
        <w:t xml:space="preserve"> et une poursuite en voie technologique </w:t>
      </w:r>
      <w:proofErr w:type="spellStart"/>
      <w:r>
        <w:rPr>
          <w:b/>
          <w:bCs/>
          <w:sz w:val="24"/>
          <w:szCs w:val="24"/>
        </w:rPr>
        <w:t>STL</w:t>
      </w:r>
      <w:proofErr w:type="spellEnd"/>
      <w:r>
        <w:rPr>
          <w:b/>
          <w:bCs/>
          <w:sz w:val="24"/>
          <w:szCs w:val="24"/>
        </w:rPr>
        <w:t xml:space="preserve">-biotechnologies. </w:t>
      </w:r>
    </w:p>
    <w:p w:rsidR="002965C6" w:rsidRDefault="002965C6" w:rsidP="002965C6">
      <w:pPr>
        <w:rPr>
          <w:b/>
          <w:sz w:val="24"/>
          <w:szCs w:val="24"/>
        </w:rPr>
      </w:pPr>
    </w:p>
    <w:p w:rsidR="00593345" w:rsidRPr="009777F1" w:rsidRDefault="002965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simple retour de mail avec le nom des enseignants intéressés, nous permettra d’initier un lien collège/lycée pour faire découvrir la série </w:t>
      </w:r>
      <w:proofErr w:type="spellStart"/>
      <w:r>
        <w:rPr>
          <w:b/>
          <w:bCs/>
          <w:sz w:val="24"/>
          <w:szCs w:val="24"/>
        </w:rPr>
        <w:t>STL</w:t>
      </w:r>
      <w:proofErr w:type="spellEnd"/>
      <w:r>
        <w:rPr>
          <w:b/>
          <w:bCs/>
          <w:sz w:val="24"/>
          <w:szCs w:val="24"/>
        </w:rPr>
        <w:t xml:space="preserve"> Biotechnologies (https://genie-bio.ac-versailles.fr/spip.php?article456) et son positionnement par rapport à la voie générale spécialité </w:t>
      </w:r>
      <w:proofErr w:type="spellStart"/>
      <w:r>
        <w:rPr>
          <w:b/>
          <w:bCs/>
          <w:sz w:val="24"/>
          <w:szCs w:val="24"/>
        </w:rPr>
        <w:t>SVT</w:t>
      </w:r>
      <w:proofErr w:type="spellEnd"/>
      <w:r w:rsidR="009777F1">
        <w:rPr>
          <w:b/>
          <w:bCs/>
          <w:sz w:val="24"/>
          <w:szCs w:val="24"/>
        </w:rPr>
        <w:t>.</w:t>
      </w:r>
      <w:bookmarkStart w:id="0" w:name="_GoBack"/>
      <w:bookmarkEnd w:id="0"/>
    </w:p>
    <w:sectPr w:rsidR="00593345" w:rsidRPr="009777F1" w:rsidSect="000A15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C6"/>
    <w:rsid w:val="000A1540"/>
    <w:rsid w:val="002965C6"/>
    <w:rsid w:val="009777F1"/>
    <w:rsid w:val="00D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E3D6"/>
  <w14:defaultImageDpi w14:val="32767"/>
  <w15:chartTrackingRefBased/>
  <w15:docId w15:val="{D4A18E19-FFC9-904F-8C80-37494D0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5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5C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9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Carayol</dc:creator>
  <cp:keywords/>
  <dc:description/>
  <cp:lastModifiedBy>Géraldine Carayol</cp:lastModifiedBy>
  <cp:revision>1</cp:revision>
  <dcterms:created xsi:type="dcterms:W3CDTF">2021-12-19T09:01:00Z</dcterms:created>
  <dcterms:modified xsi:type="dcterms:W3CDTF">2021-12-19T09:07:00Z</dcterms:modified>
</cp:coreProperties>
</file>